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CDC6" w14:textId="32B6E4C3" w:rsidR="00224128" w:rsidRPr="00F11525" w:rsidRDefault="00224128" w:rsidP="00D305DB">
      <w:pPr>
        <w:jc w:val="center"/>
        <w:rPr>
          <w:b/>
          <w:bCs/>
          <w:sz w:val="28"/>
          <w:szCs w:val="24"/>
        </w:rPr>
      </w:pPr>
      <w:r w:rsidRPr="00F11525">
        <w:rPr>
          <w:b/>
          <w:bCs/>
          <w:sz w:val="36"/>
          <w:szCs w:val="32"/>
        </w:rPr>
        <w:t>Steps in the JD Grants Process</w:t>
      </w:r>
      <w:r w:rsidR="00D305DB" w:rsidRPr="00F11525">
        <w:rPr>
          <w:b/>
          <w:bCs/>
          <w:sz w:val="36"/>
          <w:szCs w:val="32"/>
        </w:rPr>
        <w:t xml:space="preserve"> for 202</w:t>
      </w:r>
      <w:r w:rsidR="00306185">
        <w:rPr>
          <w:b/>
          <w:bCs/>
          <w:sz w:val="36"/>
          <w:szCs w:val="32"/>
        </w:rPr>
        <w:t>5-2026</w:t>
      </w:r>
    </w:p>
    <w:p w14:paraId="17933533" w14:textId="5C125478" w:rsidR="00680CAE" w:rsidRDefault="00940A7B" w:rsidP="00680CAE">
      <w:pPr>
        <w:spacing w:line="276" w:lineRule="auto"/>
        <w:jc w:val="center"/>
        <w:rPr>
          <w:b/>
          <w:bCs/>
        </w:rPr>
      </w:pPr>
      <w:r>
        <w:rPr>
          <w:b/>
          <w:bCs/>
        </w:rPr>
        <w:t>Last updated May 20, 2025</w:t>
      </w:r>
    </w:p>
    <w:p w14:paraId="45C5928D" w14:textId="77777777" w:rsidR="00680CAE" w:rsidRDefault="00680CAE" w:rsidP="00680CAE">
      <w:pPr>
        <w:spacing w:line="276" w:lineRule="auto"/>
        <w:jc w:val="center"/>
        <w:rPr>
          <w:b/>
          <w:bCs/>
        </w:rPr>
      </w:pPr>
    </w:p>
    <w:p w14:paraId="296CE8C8" w14:textId="5D336414" w:rsidR="0034505A" w:rsidRDefault="00AE4E14" w:rsidP="00075BE2">
      <w:pPr>
        <w:spacing w:line="276" w:lineRule="auto"/>
      </w:pPr>
      <w:r>
        <w:t>T</w:t>
      </w:r>
      <w:r w:rsidR="0034505A">
        <w:t>he JD Grants Committee</w:t>
      </w:r>
      <w:r>
        <w:t>’s goa</w:t>
      </w:r>
      <w:r w:rsidR="005F65AE">
        <w:t>l</w:t>
      </w:r>
      <w:r w:rsidR="0034505A">
        <w:t xml:space="preserve"> is to administer a fair, transparent, and consistent process for funding requests from JD students.  The process applies to funding requests from co-curricular activities, registered student organizations, and individual students.  The JD Grants Committee is the only Law School funding source for law student events, so do not seek funding from other Law School departments, administrators, or deans.</w:t>
      </w:r>
    </w:p>
    <w:p w14:paraId="4DA1B402" w14:textId="77777777" w:rsidR="00B004EA" w:rsidRDefault="00B004EA" w:rsidP="009026CD"/>
    <w:p w14:paraId="64E69B7F" w14:textId="68BA53C5" w:rsidR="00D305DB" w:rsidRPr="00D305DB" w:rsidRDefault="00D305DB" w:rsidP="009026CD">
      <w:pPr>
        <w:rPr>
          <w:b/>
          <w:bCs/>
          <w:sz w:val="28"/>
          <w:szCs w:val="24"/>
        </w:rPr>
      </w:pPr>
      <w:r w:rsidRPr="00D305DB">
        <w:rPr>
          <w:b/>
          <w:bCs/>
          <w:sz w:val="28"/>
          <w:szCs w:val="24"/>
        </w:rPr>
        <w:t>Step 1:</w:t>
      </w:r>
      <w:r w:rsidRPr="00D305DB">
        <w:rPr>
          <w:b/>
          <w:bCs/>
          <w:sz w:val="28"/>
          <w:szCs w:val="24"/>
        </w:rPr>
        <w:tab/>
        <w:t xml:space="preserve">Read the JD Grants </w:t>
      </w:r>
      <w:r w:rsidR="00F11525">
        <w:rPr>
          <w:b/>
          <w:bCs/>
          <w:sz w:val="28"/>
          <w:szCs w:val="24"/>
        </w:rPr>
        <w:t xml:space="preserve">Committee’s </w:t>
      </w:r>
      <w:r w:rsidRPr="00D305DB">
        <w:rPr>
          <w:b/>
          <w:bCs/>
          <w:sz w:val="28"/>
          <w:szCs w:val="24"/>
        </w:rPr>
        <w:t>website.</w:t>
      </w:r>
    </w:p>
    <w:p w14:paraId="665CA053" w14:textId="77777777" w:rsidR="00D305DB" w:rsidRDefault="00D305DB" w:rsidP="009026CD"/>
    <w:p w14:paraId="7E97C887" w14:textId="718FF1B2" w:rsidR="00BF0C30" w:rsidRDefault="00F11525" w:rsidP="00075BE2">
      <w:pPr>
        <w:spacing w:line="276" w:lineRule="auto"/>
      </w:pPr>
      <w:r>
        <w:t xml:space="preserve">Visit the JD Grants website at </w:t>
      </w:r>
      <w:hyperlink r:id="rId5" w:history="1">
        <w:r w:rsidRPr="00CC435C">
          <w:rPr>
            <w:rStyle w:val="Hyperlink"/>
          </w:rPr>
          <w:t>https://law.wisc.edu/current/jdgrants/</w:t>
        </w:r>
      </w:hyperlink>
      <w:r>
        <w:tab/>
        <w:t xml:space="preserve">.  The website includes an overview of the JD Grants process, the funding criteria, the deadlines, and the forms for budgets, funding requests, and </w:t>
      </w:r>
      <w:r w:rsidR="005F65AE">
        <w:t>post</w:t>
      </w:r>
      <w:r>
        <w:t>-event reports.</w:t>
      </w:r>
    </w:p>
    <w:p w14:paraId="03BB361C" w14:textId="77777777" w:rsidR="00B004EA" w:rsidRDefault="00B004EA" w:rsidP="009026CD"/>
    <w:p w14:paraId="11F3ADB7" w14:textId="0D2BC39D" w:rsidR="00224128" w:rsidRDefault="00224128" w:rsidP="009026CD">
      <w:pPr>
        <w:ind w:left="1440" w:hanging="1440"/>
        <w:rPr>
          <w:b/>
          <w:bCs/>
          <w:sz w:val="28"/>
          <w:szCs w:val="24"/>
        </w:rPr>
      </w:pPr>
      <w:r w:rsidRPr="00224128">
        <w:rPr>
          <w:b/>
          <w:bCs/>
          <w:sz w:val="28"/>
          <w:szCs w:val="24"/>
        </w:rPr>
        <w:t xml:space="preserve">Step </w:t>
      </w:r>
      <w:r w:rsidR="00D305DB">
        <w:rPr>
          <w:b/>
          <w:bCs/>
          <w:sz w:val="28"/>
          <w:szCs w:val="24"/>
        </w:rPr>
        <w:t>2</w:t>
      </w:r>
      <w:r w:rsidRPr="00224128">
        <w:rPr>
          <w:b/>
          <w:bCs/>
          <w:sz w:val="28"/>
          <w:szCs w:val="24"/>
        </w:rPr>
        <w:t>:</w:t>
      </w:r>
      <w:r w:rsidRPr="00224128">
        <w:rPr>
          <w:b/>
          <w:bCs/>
          <w:sz w:val="28"/>
          <w:szCs w:val="24"/>
        </w:rPr>
        <w:tab/>
        <w:t>Determine whether you need to submit a 202</w:t>
      </w:r>
      <w:r w:rsidR="00306185">
        <w:rPr>
          <w:b/>
          <w:bCs/>
          <w:sz w:val="28"/>
          <w:szCs w:val="24"/>
        </w:rPr>
        <w:t>5</w:t>
      </w:r>
      <w:r w:rsidRPr="00224128">
        <w:rPr>
          <w:b/>
          <w:bCs/>
          <w:sz w:val="28"/>
          <w:szCs w:val="24"/>
        </w:rPr>
        <w:t>-202</w:t>
      </w:r>
      <w:r w:rsidR="00306185">
        <w:rPr>
          <w:b/>
          <w:bCs/>
          <w:sz w:val="28"/>
          <w:szCs w:val="24"/>
        </w:rPr>
        <w:t>6</w:t>
      </w:r>
      <w:r w:rsidRPr="00224128">
        <w:rPr>
          <w:b/>
          <w:bCs/>
          <w:sz w:val="28"/>
          <w:szCs w:val="24"/>
        </w:rPr>
        <w:t xml:space="preserve"> budget to the JD Grants Committee.</w:t>
      </w:r>
    </w:p>
    <w:p w14:paraId="04CD18AA" w14:textId="77777777" w:rsidR="00BF0C30" w:rsidRPr="00BF0C30" w:rsidRDefault="00BF0C30" w:rsidP="009026CD">
      <w:pPr>
        <w:ind w:left="1440" w:hanging="1440"/>
        <w:rPr>
          <w:b/>
          <w:bCs/>
        </w:rPr>
      </w:pPr>
    </w:p>
    <w:p w14:paraId="5BB9B141" w14:textId="19B80DD4" w:rsidR="00224128" w:rsidRDefault="00D305DB" w:rsidP="00075BE2">
      <w:pPr>
        <w:spacing w:line="276" w:lineRule="auto"/>
      </w:pPr>
      <w:r w:rsidRPr="001C587A">
        <w:rPr>
          <w:u w:val="single"/>
        </w:rPr>
        <w:t>C</w:t>
      </w:r>
      <w:r w:rsidR="00224128" w:rsidRPr="001C587A">
        <w:rPr>
          <w:u w:val="single"/>
        </w:rPr>
        <w:t>o-curricular activit</w:t>
      </w:r>
      <w:r w:rsidRPr="001C587A">
        <w:rPr>
          <w:u w:val="single"/>
        </w:rPr>
        <w:t>ies</w:t>
      </w:r>
      <w:r>
        <w:t xml:space="preserve"> (journals, Mock Trial, and Moot Court)</w:t>
      </w:r>
      <w:r w:rsidR="00224128">
        <w:t xml:space="preserve"> </w:t>
      </w:r>
      <w:r w:rsidR="00224128" w:rsidRPr="005F65AE">
        <w:rPr>
          <w:i/>
          <w:iCs/>
        </w:rPr>
        <w:t>must</w:t>
      </w:r>
      <w:r w:rsidR="00224128">
        <w:t xml:space="preserve"> submit a budget.  Use the document on the website titled "Annual Budget for Co-Curricular Activities.”</w:t>
      </w:r>
      <w:r w:rsidR="00075BE2">
        <w:t xml:space="preserve">  </w:t>
      </w:r>
      <w:r w:rsidR="00075BE2" w:rsidRPr="00B76356">
        <w:t>The required co-curricular budgets are due on July 15, 2</w:t>
      </w:r>
      <w:r w:rsidR="00306185">
        <w:t>025.</w:t>
      </w:r>
    </w:p>
    <w:p w14:paraId="39EC655E" w14:textId="77777777" w:rsidR="00224128" w:rsidRDefault="00224128" w:rsidP="00075BE2">
      <w:pPr>
        <w:spacing w:line="276" w:lineRule="auto"/>
      </w:pPr>
    </w:p>
    <w:p w14:paraId="7913D88C" w14:textId="2065C1E1" w:rsidR="00075BE2" w:rsidRPr="00B76356" w:rsidRDefault="00D305DB" w:rsidP="00075BE2">
      <w:pPr>
        <w:spacing w:line="276" w:lineRule="auto"/>
      </w:pPr>
      <w:r w:rsidRPr="001C587A">
        <w:rPr>
          <w:u w:val="single"/>
        </w:rPr>
        <w:t>R</w:t>
      </w:r>
      <w:r w:rsidR="00224128" w:rsidRPr="001C587A">
        <w:rPr>
          <w:u w:val="single"/>
        </w:rPr>
        <w:t>egistered student organization</w:t>
      </w:r>
      <w:r w:rsidRPr="001C587A">
        <w:rPr>
          <w:u w:val="single"/>
        </w:rPr>
        <w:t>s</w:t>
      </w:r>
      <w:r w:rsidR="00224128">
        <w:t xml:space="preserve"> </w:t>
      </w:r>
      <w:r w:rsidR="00921D96">
        <w:t>must</w:t>
      </w:r>
      <w:r w:rsidR="00224128">
        <w:t xml:space="preserve"> </w:t>
      </w:r>
      <w:r w:rsidR="00224128" w:rsidRPr="00B76356">
        <w:t>submit a</w:t>
      </w:r>
      <w:r w:rsidR="00075BE2" w:rsidRPr="00B76356">
        <w:t>n advisory</w:t>
      </w:r>
      <w:r w:rsidR="00224128" w:rsidRPr="00B76356">
        <w:t xml:space="preserve"> budget </w:t>
      </w:r>
      <w:r w:rsidR="00921D96" w:rsidRPr="00B76356">
        <w:t>if there is</w:t>
      </w:r>
      <w:r w:rsidR="00224128" w:rsidRPr="00B76356">
        <w:t xml:space="preserve"> </w:t>
      </w:r>
      <w:r w:rsidR="00921D96" w:rsidRPr="00B76356">
        <w:t xml:space="preserve">any chance the organization will </w:t>
      </w:r>
      <w:r w:rsidR="00224128" w:rsidRPr="00B76356">
        <w:t xml:space="preserve">request $5,000 or more </w:t>
      </w:r>
      <w:r w:rsidR="00921D96" w:rsidRPr="00B76356">
        <w:t>for</w:t>
      </w:r>
      <w:r w:rsidR="00AE4E14" w:rsidRPr="00B76356">
        <w:t xml:space="preserve"> events </w:t>
      </w:r>
      <w:r w:rsidR="00224128" w:rsidRPr="00B76356">
        <w:t>during the coming year.  Use the document on the website titled "</w:t>
      </w:r>
      <w:r w:rsidR="00075BE2" w:rsidRPr="00B76356">
        <w:t xml:space="preserve">Advisory </w:t>
      </w:r>
      <w:r w:rsidR="00224128" w:rsidRPr="00B76356">
        <w:t>Budget for Student Organizations that may request $5,000 or more in 20</w:t>
      </w:r>
      <w:r w:rsidR="00075BE2" w:rsidRPr="00B76356">
        <w:t>2</w:t>
      </w:r>
      <w:r w:rsidR="00306185">
        <w:t>5</w:t>
      </w:r>
      <w:r w:rsidR="00224128" w:rsidRPr="00B76356">
        <w:t>-202</w:t>
      </w:r>
      <w:r w:rsidR="00306185">
        <w:t>6</w:t>
      </w:r>
      <w:r w:rsidR="00224128" w:rsidRPr="00B76356">
        <w:t>.”</w:t>
      </w:r>
      <w:r w:rsidR="00075BE2" w:rsidRPr="00B76356">
        <w:t xml:space="preserve">  Advisory student organization budgets are due on August 15, 202</w:t>
      </w:r>
      <w:r w:rsidR="00306185">
        <w:t>5</w:t>
      </w:r>
      <w:r w:rsidR="00075BE2" w:rsidRPr="00B76356">
        <w:t xml:space="preserve">.  </w:t>
      </w:r>
    </w:p>
    <w:p w14:paraId="5D32471D" w14:textId="77777777" w:rsidR="00075BE2" w:rsidRPr="00B76356" w:rsidRDefault="00075BE2" w:rsidP="00075BE2">
      <w:pPr>
        <w:spacing w:line="276" w:lineRule="auto"/>
      </w:pPr>
    </w:p>
    <w:p w14:paraId="12CFA1D7" w14:textId="31AA0B3B" w:rsidR="00BF0C30" w:rsidRDefault="00075BE2" w:rsidP="00075BE2">
      <w:pPr>
        <w:spacing w:line="276" w:lineRule="auto"/>
      </w:pPr>
      <w:r w:rsidRPr="00B76356">
        <w:t xml:space="preserve">The JD Grants Committee will use these advisory budgets for planning purposes.  No funds will be approved </w:t>
      </w:r>
      <w:r w:rsidR="00B76356">
        <w:t xml:space="preserve">or denied </w:t>
      </w:r>
      <w:r w:rsidRPr="00B76356">
        <w:t xml:space="preserve">via these budgets.  The committee will consider </w:t>
      </w:r>
      <w:proofErr w:type="gramStart"/>
      <w:r w:rsidRPr="00B76356">
        <w:t>funding for</w:t>
      </w:r>
      <w:proofErr w:type="gramEnd"/>
      <w:r w:rsidRPr="00B76356">
        <w:t xml:space="preserve"> events after it receives forms for individual events.</w:t>
      </w:r>
    </w:p>
    <w:p w14:paraId="63A06C44" w14:textId="77777777" w:rsidR="00B004EA" w:rsidRDefault="00B004EA" w:rsidP="009026CD"/>
    <w:p w14:paraId="7F1FEEA8" w14:textId="367549D2" w:rsidR="00224128" w:rsidRPr="00FA4A99" w:rsidRDefault="00224128" w:rsidP="009026CD">
      <w:pPr>
        <w:ind w:left="1440" w:hanging="1440"/>
        <w:rPr>
          <w:b/>
          <w:bCs/>
          <w:sz w:val="28"/>
          <w:szCs w:val="24"/>
        </w:rPr>
      </w:pPr>
      <w:r w:rsidRPr="00FA4A99">
        <w:rPr>
          <w:b/>
          <w:bCs/>
          <w:sz w:val="28"/>
          <w:szCs w:val="24"/>
        </w:rPr>
        <w:t xml:space="preserve">Step </w:t>
      </w:r>
      <w:r w:rsidR="00D305DB">
        <w:rPr>
          <w:b/>
          <w:bCs/>
          <w:sz w:val="28"/>
          <w:szCs w:val="24"/>
        </w:rPr>
        <w:t>3</w:t>
      </w:r>
      <w:r w:rsidRPr="00FA4A99">
        <w:rPr>
          <w:b/>
          <w:bCs/>
          <w:sz w:val="28"/>
          <w:szCs w:val="24"/>
        </w:rPr>
        <w:t>:</w:t>
      </w:r>
      <w:r w:rsidR="00FA4A99">
        <w:rPr>
          <w:b/>
          <w:bCs/>
          <w:sz w:val="28"/>
          <w:szCs w:val="24"/>
        </w:rPr>
        <w:tab/>
      </w:r>
      <w:r w:rsidR="00FA4A99" w:rsidRPr="00FA4A99">
        <w:rPr>
          <w:b/>
          <w:bCs/>
          <w:sz w:val="28"/>
          <w:szCs w:val="24"/>
        </w:rPr>
        <w:t>When you know</w:t>
      </w:r>
      <w:r w:rsidRPr="00FA4A99">
        <w:rPr>
          <w:b/>
          <w:bCs/>
          <w:sz w:val="28"/>
          <w:szCs w:val="24"/>
        </w:rPr>
        <w:t xml:space="preserve"> the </w:t>
      </w:r>
      <w:r w:rsidR="00FA4A99">
        <w:rPr>
          <w:b/>
          <w:bCs/>
          <w:sz w:val="28"/>
          <w:szCs w:val="24"/>
        </w:rPr>
        <w:t xml:space="preserve">likely </w:t>
      </w:r>
      <w:r w:rsidRPr="00FA4A99">
        <w:rPr>
          <w:b/>
          <w:bCs/>
          <w:sz w:val="28"/>
          <w:szCs w:val="24"/>
        </w:rPr>
        <w:t xml:space="preserve">date of </w:t>
      </w:r>
      <w:r w:rsidR="00FA4A99">
        <w:rPr>
          <w:b/>
          <w:bCs/>
          <w:sz w:val="28"/>
          <w:szCs w:val="24"/>
        </w:rPr>
        <w:t xml:space="preserve">an </w:t>
      </w:r>
      <w:r w:rsidR="00FA4A99" w:rsidRPr="00FA4A99">
        <w:rPr>
          <w:b/>
          <w:bCs/>
          <w:sz w:val="28"/>
          <w:szCs w:val="24"/>
        </w:rPr>
        <w:t>event, determine the JD Grants deadline that you must meet when submitting the appropriate funding request form.</w:t>
      </w:r>
    </w:p>
    <w:p w14:paraId="3995E9A7" w14:textId="77777777" w:rsidR="00BF0C30" w:rsidRPr="004127C5" w:rsidRDefault="00BF0C30" w:rsidP="009026CD"/>
    <w:p w14:paraId="018D0575" w14:textId="77777777" w:rsidR="00142086" w:rsidRDefault="00A62F93" w:rsidP="00075BE2">
      <w:pPr>
        <w:spacing w:line="276" w:lineRule="auto"/>
      </w:pPr>
      <w:r>
        <w:t xml:space="preserve">The JD Grants Committee decides funding requests at intervals </w:t>
      </w:r>
      <w:r w:rsidR="007667D4">
        <w:t>during</w:t>
      </w:r>
      <w:r>
        <w:t xml:space="preserve"> the academic year.  F</w:t>
      </w:r>
      <w:r w:rsidRPr="0019238C">
        <w:t xml:space="preserve">unding requests </w:t>
      </w:r>
      <w:r>
        <w:t xml:space="preserve">are due </w:t>
      </w:r>
      <w:r w:rsidRPr="0019238C">
        <w:t xml:space="preserve">by </w:t>
      </w:r>
      <w:r>
        <w:t>the</w:t>
      </w:r>
      <w:r w:rsidRPr="0019238C">
        <w:t xml:space="preserve"> </w:t>
      </w:r>
      <w:r w:rsidRPr="005024BD">
        <w:t xml:space="preserve">JD Grants deadline that is at </w:t>
      </w:r>
      <w:r w:rsidRPr="00934677">
        <w:t xml:space="preserve">least </w:t>
      </w:r>
      <w:r w:rsidRPr="00B45F12">
        <w:rPr>
          <w:i/>
          <w:iCs/>
        </w:rPr>
        <w:t>six</w:t>
      </w:r>
      <w:r w:rsidRPr="00934677">
        <w:t xml:space="preserve"> weeks before the event.  For example, to fund a November 10 event, the request must be submitted by the September 15 deadline.  The October 15 deadline is too late because it is for events on or after November 30.</w:t>
      </w:r>
      <w:r w:rsidR="00142086">
        <w:t xml:space="preserve"> </w:t>
      </w:r>
    </w:p>
    <w:p w14:paraId="7EA50A05" w14:textId="77777777" w:rsidR="00142086" w:rsidRDefault="00142086" w:rsidP="00075BE2">
      <w:pPr>
        <w:spacing w:line="276" w:lineRule="auto"/>
      </w:pPr>
    </w:p>
    <w:p w14:paraId="1EA94320" w14:textId="13A9A30E" w:rsidR="00A62F93" w:rsidRDefault="00142086" w:rsidP="00075BE2">
      <w:pPr>
        <w:spacing w:line="276" w:lineRule="auto"/>
      </w:pPr>
      <w:r w:rsidRPr="00B76356">
        <w:t>The 202</w:t>
      </w:r>
      <w:r w:rsidR="00306185">
        <w:t>5</w:t>
      </w:r>
      <w:r w:rsidRPr="00B76356">
        <w:t>-202</w:t>
      </w:r>
      <w:r w:rsidR="00306185">
        <w:t>6</w:t>
      </w:r>
      <w:r w:rsidRPr="00B76356">
        <w:t xml:space="preserve"> deadlines are listed on the next page.</w:t>
      </w:r>
    </w:p>
    <w:p w14:paraId="14C9A312" w14:textId="358E9E67" w:rsidR="00370B4C" w:rsidRPr="00370B4C" w:rsidRDefault="00370B4C" w:rsidP="00370B4C">
      <w:pPr>
        <w:spacing w:line="276" w:lineRule="auto"/>
        <w:jc w:val="center"/>
        <w:rPr>
          <w:b/>
          <w:bCs/>
          <w:sz w:val="28"/>
          <w:szCs w:val="28"/>
        </w:rPr>
      </w:pPr>
      <w:r>
        <w:rPr>
          <w:b/>
          <w:bCs/>
          <w:sz w:val="28"/>
          <w:szCs w:val="28"/>
        </w:rPr>
        <w:lastRenderedPageBreak/>
        <w:t>Deadlines for 2025-2026 Events</w:t>
      </w:r>
    </w:p>
    <w:tbl>
      <w:tblPr>
        <w:tblStyle w:val="TableGrid"/>
        <w:tblW w:w="0" w:type="auto"/>
        <w:tblCellMar>
          <w:top w:w="144" w:type="dxa"/>
        </w:tblCellMar>
        <w:tblLook w:val="04A0" w:firstRow="1" w:lastRow="0" w:firstColumn="1" w:lastColumn="0" w:noHBand="0" w:noVBand="1"/>
      </w:tblPr>
      <w:tblGrid>
        <w:gridCol w:w="2143"/>
        <w:gridCol w:w="6895"/>
      </w:tblGrid>
      <w:tr w:rsidR="00BE7225" w14:paraId="0C113935" w14:textId="77777777" w:rsidTr="009D22FB">
        <w:tc>
          <w:tcPr>
            <w:tcW w:w="0" w:type="auto"/>
          </w:tcPr>
          <w:p w14:paraId="14E83B52" w14:textId="701571A8" w:rsidR="00BE7225" w:rsidRPr="00BE7225" w:rsidRDefault="00BE7225" w:rsidP="00BE7225">
            <w:pPr>
              <w:spacing w:line="276" w:lineRule="auto"/>
              <w:rPr>
                <w:sz w:val="24"/>
                <w:szCs w:val="24"/>
              </w:rPr>
            </w:pPr>
            <w:r w:rsidRPr="00BE7225">
              <w:rPr>
                <w:sz w:val="24"/>
                <w:szCs w:val="24"/>
              </w:rPr>
              <w:t>July 15, 202</w:t>
            </w:r>
            <w:r w:rsidR="00306185">
              <w:rPr>
                <w:sz w:val="24"/>
                <w:szCs w:val="24"/>
              </w:rPr>
              <w:t>5</w:t>
            </w:r>
          </w:p>
        </w:tc>
        <w:tc>
          <w:tcPr>
            <w:tcW w:w="0" w:type="auto"/>
          </w:tcPr>
          <w:p w14:paraId="15B1151C" w14:textId="0C7B91AD" w:rsidR="00BE7225" w:rsidRPr="00B76356" w:rsidRDefault="00142086" w:rsidP="009D22FB">
            <w:pPr>
              <w:spacing w:line="360" w:lineRule="auto"/>
              <w:rPr>
                <w:sz w:val="24"/>
                <w:szCs w:val="24"/>
              </w:rPr>
            </w:pPr>
            <w:r w:rsidRPr="00B76356">
              <w:rPr>
                <w:sz w:val="24"/>
                <w:szCs w:val="24"/>
              </w:rPr>
              <w:t>Budgets for c</w:t>
            </w:r>
            <w:r w:rsidR="00BE7225" w:rsidRPr="00B76356">
              <w:rPr>
                <w:sz w:val="24"/>
                <w:szCs w:val="24"/>
              </w:rPr>
              <w:t>o-curricular activit</w:t>
            </w:r>
            <w:r w:rsidRPr="00B76356">
              <w:rPr>
                <w:sz w:val="24"/>
                <w:szCs w:val="24"/>
              </w:rPr>
              <w:t>ies</w:t>
            </w:r>
            <w:r w:rsidR="00BE7225" w:rsidRPr="00B76356">
              <w:rPr>
                <w:sz w:val="24"/>
                <w:szCs w:val="24"/>
              </w:rPr>
              <w:t xml:space="preserve"> (required) </w:t>
            </w:r>
          </w:p>
          <w:p w14:paraId="2C386F43" w14:textId="43FE7F99" w:rsidR="00BE7225" w:rsidRPr="00B76356" w:rsidRDefault="00BE7225" w:rsidP="009D22FB">
            <w:pPr>
              <w:spacing w:line="360" w:lineRule="auto"/>
              <w:rPr>
                <w:sz w:val="24"/>
                <w:szCs w:val="24"/>
              </w:rPr>
            </w:pPr>
            <w:r w:rsidRPr="00B76356">
              <w:rPr>
                <w:sz w:val="24"/>
                <w:szCs w:val="24"/>
              </w:rPr>
              <w:t xml:space="preserve">Individual event funding requests for events on or after August </w:t>
            </w:r>
            <w:r w:rsidR="009D22FB" w:rsidRPr="00B76356">
              <w:rPr>
                <w:sz w:val="24"/>
                <w:szCs w:val="24"/>
              </w:rPr>
              <w:t>25</w:t>
            </w:r>
          </w:p>
        </w:tc>
      </w:tr>
      <w:tr w:rsidR="00BE7225" w14:paraId="0195B4FA" w14:textId="77777777" w:rsidTr="009D22FB">
        <w:tc>
          <w:tcPr>
            <w:tcW w:w="0" w:type="auto"/>
          </w:tcPr>
          <w:p w14:paraId="0BCC4DE5" w14:textId="46EAA149" w:rsidR="00BE7225" w:rsidRPr="00BE7225" w:rsidRDefault="00BE7225" w:rsidP="00BE7225">
            <w:pPr>
              <w:spacing w:line="276" w:lineRule="auto"/>
              <w:rPr>
                <w:sz w:val="24"/>
                <w:szCs w:val="24"/>
              </w:rPr>
            </w:pPr>
            <w:r>
              <w:rPr>
                <w:sz w:val="24"/>
                <w:szCs w:val="24"/>
              </w:rPr>
              <w:t>August 15, 202</w:t>
            </w:r>
            <w:r w:rsidR="00306185">
              <w:rPr>
                <w:sz w:val="24"/>
                <w:szCs w:val="24"/>
              </w:rPr>
              <w:t>5</w:t>
            </w:r>
          </w:p>
        </w:tc>
        <w:tc>
          <w:tcPr>
            <w:tcW w:w="0" w:type="auto"/>
          </w:tcPr>
          <w:p w14:paraId="230E88AA" w14:textId="3C4D549E" w:rsidR="00BE7225" w:rsidRPr="00B76356" w:rsidRDefault="00BE7225" w:rsidP="009D22FB">
            <w:pPr>
              <w:spacing w:line="360" w:lineRule="auto"/>
              <w:rPr>
                <w:sz w:val="24"/>
                <w:szCs w:val="24"/>
              </w:rPr>
            </w:pPr>
            <w:r w:rsidRPr="00B76356">
              <w:rPr>
                <w:sz w:val="24"/>
                <w:szCs w:val="24"/>
              </w:rPr>
              <w:t>Advisory Budgets for Registered Student Organizations</w:t>
            </w:r>
            <w:r w:rsidR="009D22FB" w:rsidRPr="00B76356">
              <w:rPr>
                <w:sz w:val="24"/>
                <w:szCs w:val="24"/>
              </w:rPr>
              <w:t xml:space="preserve"> </w:t>
            </w:r>
          </w:p>
          <w:p w14:paraId="37D5010A" w14:textId="2E95CFCF" w:rsidR="00BE7225" w:rsidRPr="00B76356" w:rsidRDefault="00BE7225" w:rsidP="009D22FB">
            <w:pPr>
              <w:spacing w:line="360" w:lineRule="auto"/>
              <w:rPr>
                <w:sz w:val="24"/>
                <w:szCs w:val="24"/>
              </w:rPr>
            </w:pPr>
            <w:r w:rsidRPr="00B76356">
              <w:rPr>
                <w:sz w:val="24"/>
                <w:szCs w:val="24"/>
              </w:rPr>
              <w:t xml:space="preserve">Individual event funding requests for events on or after </w:t>
            </w:r>
            <w:r w:rsidR="009D22FB" w:rsidRPr="00B76356">
              <w:rPr>
                <w:sz w:val="24"/>
                <w:szCs w:val="24"/>
              </w:rPr>
              <w:t>September 30</w:t>
            </w:r>
          </w:p>
        </w:tc>
      </w:tr>
      <w:tr w:rsidR="00BE7225" w14:paraId="246D1B60" w14:textId="77777777" w:rsidTr="009D22FB">
        <w:tc>
          <w:tcPr>
            <w:tcW w:w="0" w:type="auto"/>
          </w:tcPr>
          <w:p w14:paraId="674C9437" w14:textId="008E6013" w:rsidR="00BE7225" w:rsidRPr="00BE7225" w:rsidRDefault="00BE7225" w:rsidP="00BE7225">
            <w:pPr>
              <w:spacing w:line="276" w:lineRule="auto"/>
              <w:rPr>
                <w:sz w:val="24"/>
                <w:szCs w:val="24"/>
              </w:rPr>
            </w:pPr>
            <w:r>
              <w:rPr>
                <w:sz w:val="24"/>
                <w:szCs w:val="24"/>
              </w:rPr>
              <w:t>September 15, 202</w:t>
            </w:r>
            <w:r w:rsidR="00306185">
              <w:rPr>
                <w:sz w:val="24"/>
                <w:szCs w:val="24"/>
              </w:rPr>
              <w:t>5</w:t>
            </w:r>
          </w:p>
        </w:tc>
        <w:tc>
          <w:tcPr>
            <w:tcW w:w="0" w:type="auto"/>
          </w:tcPr>
          <w:p w14:paraId="7FDEE110" w14:textId="29B4315A" w:rsidR="00BE7225" w:rsidRPr="00BE7225" w:rsidRDefault="009D22FB" w:rsidP="009D22FB">
            <w:pPr>
              <w:spacing w:line="360" w:lineRule="auto"/>
              <w:rPr>
                <w:sz w:val="24"/>
                <w:szCs w:val="24"/>
              </w:rPr>
            </w:pPr>
            <w:r>
              <w:rPr>
                <w:sz w:val="24"/>
                <w:szCs w:val="24"/>
              </w:rPr>
              <w:t>R</w:t>
            </w:r>
            <w:r w:rsidR="00BE7225">
              <w:rPr>
                <w:sz w:val="24"/>
                <w:szCs w:val="24"/>
              </w:rPr>
              <w:t>equests for events on or after October 30</w:t>
            </w:r>
          </w:p>
        </w:tc>
      </w:tr>
      <w:tr w:rsidR="00BE7225" w14:paraId="79D47FE2" w14:textId="77777777" w:rsidTr="009D22FB">
        <w:tc>
          <w:tcPr>
            <w:tcW w:w="0" w:type="auto"/>
          </w:tcPr>
          <w:p w14:paraId="08BFEF65" w14:textId="6C7A482A" w:rsidR="00BE7225" w:rsidRPr="00BE7225" w:rsidRDefault="00BE7225" w:rsidP="00BE7225">
            <w:pPr>
              <w:spacing w:line="276" w:lineRule="auto"/>
              <w:rPr>
                <w:sz w:val="24"/>
                <w:szCs w:val="24"/>
              </w:rPr>
            </w:pPr>
            <w:r>
              <w:rPr>
                <w:sz w:val="24"/>
                <w:szCs w:val="24"/>
              </w:rPr>
              <w:t>October 15, 202</w:t>
            </w:r>
            <w:r w:rsidR="00306185">
              <w:rPr>
                <w:sz w:val="24"/>
                <w:szCs w:val="24"/>
              </w:rPr>
              <w:t>5</w:t>
            </w:r>
          </w:p>
        </w:tc>
        <w:tc>
          <w:tcPr>
            <w:tcW w:w="0" w:type="auto"/>
          </w:tcPr>
          <w:p w14:paraId="464FAE0A" w14:textId="431844BE" w:rsidR="00BE7225" w:rsidRPr="00BE7225" w:rsidRDefault="009D22FB" w:rsidP="009D22FB">
            <w:pPr>
              <w:spacing w:line="360" w:lineRule="auto"/>
              <w:rPr>
                <w:sz w:val="24"/>
                <w:szCs w:val="24"/>
              </w:rPr>
            </w:pPr>
            <w:r>
              <w:rPr>
                <w:sz w:val="24"/>
                <w:szCs w:val="24"/>
              </w:rPr>
              <w:t>R</w:t>
            </w:r>
            <w:r w:rsidR="00BE7225">
              <w:rPr>
                <w:sz w:val="24"/>
                <w:szCs w:val="24"/>
              </w:rPr>
              <w:t>equests for events on or after November 30</w:t>
            </w:r>
          </w:p>
        </w:tc>
      </w:tr>
      <w:tr w:rsidR="00BE7225" w14:paraId="4869E9AC" w14:textId="77777777" w:rsidTr="009D22FB">
        <w:tc>
          <w:tcPr>
            <w:tcW w:w="0" w:type="auto"/>
          </w:tcPr>
          <w:p w14:paraId="1A14F684" w14:textId="79AC84C4" w:rsidR="00BE7225" w:rsidRPr="00BE7225" w:rsidRDefault="00BE7225" w:rsidP="009D22FB">
            <w:pPr>
              <w:spacing w:line="360" w:lineRule="auto"/>
              <w:rPr>
                <w:sz w:val="24"/>
                <w:szCs w:val="24"/>
              </w:rPr>
            </w:pPr>
            <w:r>
              <w:rPr>
                <w:sz w:val="24"/>
                <w:szCs w:val="24"/>
              </w:rPr>
              <w:t>December 1, 202</w:t>
            </w:r>
            <w:r w:rsidR="00306185">
              <w:rPr>
                <w:sz w:val="24"/>
                <w:szCs w:val="24"/>
              </w:rPr>
              <w:t>5</w:t>
            </w:r>
          </w:p>
        </w:tc>
        <w:tc>
          <w:tcPr>
            <w:tcW w:w="0" w:type="auto"/>
          </w:tcPr>
          <w:p w14:paraId="3141E7E4" w14:textId="5C66285A" w:rsidR="00BE7225" w:rsidRPr="00B76356" w:rsidRDefault="009D22FB" w:rsidP="009D22FB">
            <w:pPr>
              <w:spacing w:line="360" w:lineRule="auto"/>
              <w:rPr>
                <w:sz w:val="24"/>
                <w:szCs w:val="24"/>
              </w:rPr>
            </w:pPr>
            <w:r w:rsidRPr="00B76356">
              <w:rPr>
                <w:sz w:val="24"/>
                <w:szCs w:val="24"/>
              </w:rPr>
              <w:t>R</w:t>
            </w:r>
            <w:r w:rsidR="00BE7225" w:rsidRPr="00B76356">
              <w:rPr>
                <w:sz w:val="24"/>
                <w:szCs w:val="24"/>
              </w:rPr>
              <w:t>equests for events on or after January 10</w:t>
            </w:r>
          </w:p>
        </w:tc>
      </w:tr>
      <w:tr w:rsidR="00BE7225" w14:paraId="099471B9" w14:textId="77777777" w:rsidTr="009D22FB">
        <w:tc>
          <w:tcPr>
            <w:tcW w:w="0" w:type="auto"/>
          </w:tcPr>
          <w:p w14:paraId="22364F24" w14:textId="03E68C7F" w:rsidR="00BE7225" w:rsidRPr="00B76356" w:rsidRDefault="00BE7225" w:rsidP="009D22FB">
            <w:pPr>
              <w:spacing w:line="360" w:lineRule="auto"/>
              <w:rPr>
                <w:sz w:val="24"/>
                <w:szCs w:val="24"/>
              </w:rPr>
            </w:pPr>
            <w:r w:rsidRPr="00B76356">
              <w:rPr>
                <w:sz w:val="24"/>
                <w:szCs w:val="24"/>
              </w:rPr>
              <w:t>January 15, 202</w:t>
            </w:r>
            <w:r w:rsidR="00306185">
              <w:rPr>
                <w:sz w:val="24"/>
                <w:szCs w:val="24"/>
              </w:rPr>
              <w:t>6</w:t>
            </w:r>
          </w:p>
        </w:tc>
        <w:tc>
          <w:tcPr>
            <w:tcW w:w="0" w:type="auto"/>
          </w:tcPr>
          <w:p w14:paraId="1886E1E3" w14:textId="6D44C3D2" w:rsidR="00BE7225" w:rsidRPr="00B76356" w:rsidRDefault="009D22FB" w:rsidP="009D22FB">
            <w:pPr>
              <w:spacing w:line="360" w:lineRule="auto"/>
              <w:rPr>
                <w:sz w:val="24"/>
                <w:szCs w:val="24"/>
              </w:rPr>
            </w:pPr>
            <w:r w:rsidRPr="00B76356">
              <w:rPr>
                <w:sz w:val="24"/>
                <w:szCs w:val="24"/>
              </w:rPr>
              <w:t>R</w:t>
            </w:r>
            <w:r w:rsidR="00BE7225" w:rsidRPr="00B76356">
              <w:rPr>
                <w:sz w:val="24"/>
                <w:szCs w:val="24"/>
              </w:rPr>
              <w:t>equests for events on or after February 28</w:t>
            </w:r>
          </w:p>
        </w:tc>
      </w:tr>
      <w:tr w:rsidR="00BE7225" w14:paraId="18AE8C3E" w14:textId="77777777" w:rsidTr="009D22FB">
        <w:tc>
          <w:tcPr>
            <w:tcW w:w="0" w:type="auto"/>
          </w:tcPr>
          <w:p w14:paraId="3B0F2EAC" w14:textId="673CF7A4" w:rsidR="00BE7225" w:rsidRPr="00B76356" w:rsidRDefault="00BE7225" w:rsidP="009D22FB">
            <w:pPr>
              <w:spacing w:line="360" w:lineRule="auto"/>
              <w:rPr>
                <w:szCs w:val="24"/>
              </w:rPr>
            </w:pPr>
            <w:r w:rsidRPr="00B76356">
              <w:rPr>
                <w:sz w:val="24"/>
                <w:szCs w:val="32"/>
              </w:rPr>
              <w:t>February 15, 202</w:t>
            </w:r>
            <w:r w:rsidR="00306185">
              <w:rPr>
                <w:sz w:val="24"/>
                <w:szCs w:val="32"/>
              </w:rPr>
              <w:t>6</w:t>
            </w:r>
          </w:p>
        </w:tc>
        <w:tc>
          <w:tcPr>
            <w:tcW w:w="0" w:type="auto"/>
          </w:tcPr>
          <w:p w14:paraId="507E4F21" w14:textId="4B2B09A1" w:rsidR="00BE7225" w:rsidRPr="00B76356" w:rsidRDefault="009D22FB" w:rsidP="009D22FB">
            <w:pPr>
              <w:spacing w:line="360" w:lineRule="auto"/>
              <w:rPr>
                <w:szCs w:val="24"/>
              </w:rPr>
            </w:pPr>
            <w:r w:rsidRPr="00B76356">
              <w:rPr>
                <w:sz w:val="24"/>
                <w:szCs w:val="24"/>
              </w:rPr>
              <w:t>R</w:t>
            </w:r>
            <w:r w:rsidR="00BE7225" w:rsidRPr="00B76356">
              <w:rPr>
                <w:sz w:val="24"/>
                <w:szCs w:val="24"/>
              </w:rPr>
              <w:t>equests for events on or after March 30</w:t>
            </w:r>
          </w:p>
        </w:tc>
      </w:tr>
    </w:tbl>
    <w:p w14:paraId="1C9FF6D5" w14:textId="77777777" w:rsidR="00BE7225" w:rsidRDefault="00BE7225" w:rsidP="00224128">
      <w:pPr>
        <w:rPr>
          <w:b/>
          <w:bCs/>
        </w:rPr>
      </w:pPr>
    </w:p>
    <w:p w14:paraId="61CAC1A6" w14:textId="77777777" w:rsidR="00AD63BD" w:rsidRPr="00AD63BD" w:rsidRDefault="00AD63BD" w:rsidP="00224128">
      <w:pPr>
        <w:rPr>
          <w:b/>
          <w:bCs/>
        </w:rPr>
      </w:pPr>
    </w:p>
    <w:p w14:paraId="15EE979E" w14:textId="70B649E5" w:rsidR="00224128" w:rsidRPr="00BF0C30" w:rsidRDefault="00D305DB" w:rsidP="00224128">
      <w:pPr>
        <w:rPr>
          <w:b/>
          <w:bCs/>
        </w:rPr>
      </w:pPr>
      <w:r w:rsidRPr="00BF0C30">
        <w:rPr>
          <w:b/>
          <w:bCs/>
          <w:sz w:val="28"/>
          <w:szCs w:val="24"/>
        </w:rPr>
        <w:t xml:space="preserve">Step </w:t>
      </w:r>
      <w:r w:rsidR="00BF0C30" w:rsidRPr="00BF0C30">
        <w:rPr>
          <w:b/>
          <w:bCs/>
          <w:sz w:val="28"/>
          <w:szCs w:val="24"/>
        </w:rPr>
        <w:t>4</w:t>
      </w:r>
      <w:proofErr w:type="gramStart"/>
      <w:r w:rsidRPr="00BF0C30">
        <w:rPr>
          <w:b/>
          <w:bCs/>
          <w:sz w:val="28"/>
          <w:szCs w:val="24"/>
        </w:rPr>
        <w:t xml:space="preserve">:  </w:t>
      </w:r>
      <w:r w:rsidR="00BF0C30">
        <w:rPr>
          <w:b/>
          <w:bCs/>
          <w:sz w:val="28"/>
          <w:szCs w:val="24"/>
        </w:rPr>
        <w:tab/>
      </w:r>
      <w:proofErr w:type="gramEnd"/>
      <w:r w:rsidRPr="00BF0C30">
        <w:rPr>
          <w:b/>
          <w:bCs/>
          <w:sz w:val="28"/>
          <w:szCs w:val="24"/>
        </w:rPr>
        <w:t>Determine which funding request form to submit.</w:t>
      </w:r>
    </w:p>
    <w:p w14:paraId="02DEAF33" w14:textId="77777777" w:rsidR="00BF0C30" w:rsidRDefault="00BF0C30" w:rsidP="00224128"/>
    <w:p w14:paraId="3104448E" w14:textId="56C283B2" w:rsidR="000E7E5B" w:rsidRDefault="00921D96" w:rsidP="00142086">
      <w:pPr>
        <w:spacing w:line="276" w:lineRule="auto"/>
      </w:pPr>
      <w:r w:rsidRPr="00DA532D">
        <w:t>Individual funding request forms are required for all events</w:t>
      </w:r>
      <w:r w:rsidR="004C7AB8" w:rsidRPr="00DA532D">
        <w:t xml:space="preserve"> even if they were listed in a budget</w:t>
      </w:r>
      <w:r w:rsidRPr="00DA532D">
        <w:t>.</w:t>
      </w:r>
      <w:r>
        <w:t xml:space="preserve">  </w:t>
      </w:r>
      <w:r w:rsidR="00B80857">
        <w:t>The JD Grants Committee funds four types of events for co-curricular activities, law student organizations, and individual</w:t>
      </w:r>
      <w:r w:rsidR="000E7E5B">
        <w:t xml:space="preserve"> law</w:t>
      </w:r>
      <w:r w:rsidR="00B80857">
        <w:t xml:space="preserve"> students: (1) student travel, (2) student-sponsored local events, (3) student attendance at virtual events, and (4) student-sponsored virtual events.  </w:t>
      </w:r>
    </w:p>
    <w:p w14:paraId="643073B4" w14:textId="77777777" w:rsidR="000E7E5B" w:rsidRDefault="000E7E5B" w:rsidP="00142086">
      <w:pPr>
        <w:spacing w:line="276" w:lineRule="auto"/>
      </w:pPr>
    </w:p>
    <w:p w14:paraId="0BCBC928" w14:textId="228AB272" w:rsidR="00AD63BD" w:rsidRDefault="000E7E5B" w:rsidP="00142086">
      <w:pPr>
        <w:spacing w:line="276" w:lineRule="auto"/>
      </w:pPr>
      <w:r>
        <w:t>The funding request forms for these events are available on the JD Grants website</w:t>
      </w:r>
      <w:r w:rsidR="00AD63BD">
        <w:t xml:space="preserve">: </w:t>
      </w:r>
      <w:hyperlink r:id="rId6" w:history="1">
        <w:r w:rsidR="00AD63BD" w:rsidRPr="003818E6">
          <w:rPr>
            <w:rStyle w:val="Hyperlink"/>
          </w:rPr>
          <w:t>https://law.wisc.edu/current/jdgrants/forms.html</w:t>
        </w:r>
      </w:hyperlink>
      <w:r>
        <w:t>.</w:t>
      </w:r>
      <w:r w:rsidR="00AD63BD">
        <w:t xml:space="preserve"> </w:t>
      </w:r>
      <w:r>
        <w:t xml:space="preserve"> </w:t>
      </w:r>
      <w:r w:rsidR="00EA5318">
        <w:t>R</w:t>
      </w:r>
      <w:r>
        <w:t xml:space="preserve">ead the instructions </w:t>
      </w:r>
      <w:proofErr w:type="gramStart"/>
      <w:r>
        <w:t>closely</w:t>
      </w:r>
      <w:r w:rsidR="00AD63BD">
        <w:t>—</w:t>
      </w:r>
      <w:proofErr w:type="gramEnd"/>
      <w:r w:rsidR="00AD63BD" w:rsidRPr="00B76356">
        <w:t>they contain many university rules and requirements as well as JD Grants policies</w:t>
      </w:r>
      <w:r w:rsidRPr="00B76356">
        <w:t xml:space="preserve">.  </w:t>
      </w:r>
      <w:r w:rsidR="00D21F50" w:rsidRPr="00B76356">
        <w:t>The</w:t>
      </w:r>
      <w:r w:rsidR="00AD63BD" w:rsidRPr="00B76356">
        <w:t xml:space="preserve"> grant recipient</w:t>
      </w:r>
      <w:r w:rsidR="00B004EA" w:rsidRPr="00B76356">
        <w:t xml:space="preserve"> (</w:t>
      </w:r>
      <w:r w:rsidR="00D21F50" w:rsidRPr="00B76356">
        <w:t>individual student, registered student organization, or co-curricular activity</w:t>
      </w:r>
      <w:r w:rsidR="00B004EA" w:rsidRPr="00B76356">
        <w:t xml:space="preserve">) </w:t>
      </w:r>
      <w:r w:rsidR="00D21F50" w:rsidRPr="00B76356">
        <w:t>m</w:t>
      </w:r>
      <w:r w:rsidR="00AD63BD" w:rsidRPr="00B76356">
        <w:t>ust</w:t>
      </w:r>
      <w:r w:rsidR="00D21F50" w:rsidRPr="00B76356">
        <w:t xml:space="preserve"> </w:t>
      </w:r>
      <w:r w:rsidR="00AD63BD" w:rsidRPr="00B76356">
        <w:t xml:space="preserve">comply with all </w:t>
      </w:r>
      <w:r w:rsidR="00D21F50" w:rsidRPr="00B76356">
        <w:t>applicable</w:t>
      </w:r>
      <w:r w:rsidR="00AD63BD" w:rsidRPr="00B76356">
        <w:t xml:space="preserve"> instructions.</w:t>
      </w:r>
    </w:p>
    <w:p w14:paraId="64AC7944" w14:textId="77777777" w:rsidR="00AD63BD" w:rsidRDefault="00AD63BD" w:rsidP="00142086">
      <w:pPr>
        <w:spacing w:line="276" w:lineRule="auto"/>
      </w:pPr>
    </w:p>
    <w:p w14:paraId="2DEA89CB" w14:textId="23F0B715" w:rsidR="00BF0C30" w:rsidRDefault="000E7E5B" w:rsidP="00142086">
      <w:pPr>
        <w:spacing w:line="276" w:lineRule="auto"/>
      </w:pPr>
      <w:r>
        <w:t xml:space="preserve">Before submitting a request form, check to make sure you have included all requested information and check your math for accuracy.  </w:t>
      </w:r>
      <w:r w:rsidR="00EA5318">
        <w:t xml:space="preserve">Also, for some events, you may need to consult in advance with various Law School Departments, such as External Affairs, Financial Aid, and the Business Office. </w:t>
      </w:r>
    </w:p>
    <w:p w14:paraId="5EBA7668" w14:textId="77777777" w:rsidR="000E7E5B" w:rsidRDefault="000E7E5B" w:rsidP="00224128"/>
    <w:p w14:paraId="4437B33D" w14:textId="77CD0D65" w:rsidR="000E7E5B" w:rsidRDefault="000E7E5B" w:rsidP="00142086">
      <w:pPr>
        <w:spacing w:line="276" w:lineRule="auto"/>
      </w:pPr>
      <w:r>
        <w:t xml:space="preserve">Email the completed form as a Word document attachment to </w:t>
      </w:r>
      <w:hyperlink r:id="rId7" w:history="1">
        <w:r w:rsidRPr="00CC435C">
          <w:rPr>
            <w:rStyle w:val="Hyperlink"/>
          </w:rPr>
          <w:t>jdgrants@law.wisc.edu</w:t>
        </w:r>
      </w:hyperlink>
      <w:r>
        <w:t>.</w:t>
      </w:r>
      <w:r w:rsidR="00EA5318">
        <w:t xml:space="preserve">  Be sure to meet the deadline determined at Step 3 above.  </w:t>
      </w:r>
    </w:p>
    <w:p w14:paraId="11395B39" w14:textId="77777777" w:rsidR="00EA5318" w:rsidRDefault="00EA5318" w:rsidP="00142086">
      <w:pPr>
        <w:spacing w:line="276" w:lineRule="auto"/>
      </w:pPr>
    </w:p>
    <w:p w14:paraId="14C55B3D" w14:textId="3A73E66E" w:rsidR="00AD63BD" w:rsidRPr="00AD63BD" w:rsidRDefault="00EA5318" w:rsidP="00AD63BD">
      <w:pPr>
        <w:spacing w:line="276" w:lineRule="auto"/>
      </w:pPr>
      <w:r>
        <w:t xml:space="preserve">The committee typically meets to review requests within 7 to 10 days of the deadline.  The committee notifies applicants of its decision soon afterwards.  If the committee approves the </w:t>
      </w:r>
      <w:r>
        <w:lastRenderedPageBreak/>
        <w:t xml:space="preserve">request, you will receive a Decision Letter that lists the amount approved and </w:t>
      </w:r>
      <w:r w:rsidR="00CD0C34">
        <w:t xml:space="preserve">provides </w:t>
      </w:r>
      <w:r>
        <w:t>an overview of the rules, restrictions, or policies that affect use of the funding.</w:t>
      </w:r>
    </w:p>
    <w:p w14:paraId="19BCDA65" w14:textId="77777777" w:rsidR="00AD63BD" w:rsidRDefault="00AD63BD" w:rsidP="00224128">
      <w:pPr>
        <w:rPr>
          <w:b/>
          <w:bCs/>
        </w:rPr>
      </w:pPr>
    </w:p>
    <w:p w14:paraId="347055F3" w14:textId="77777777" w:rsidR="00B004EA" w:rsidRPr="00AD63BD" w:rsidRDefault="00B004EA" w:rsidP="00224128">
      <w:pPr>
        <w:rPr>
          <w:b/>
          <w:bCs/>
        </w:rPr>
      </w:pPr>
    </w:p>
    <w:p w14:paraId="76BD4A38" w14:textId="5B5631E7" w:rsidR="000E7E5B" w:rsidRPr="00EA5318" w:rsidRDefault="000E7E5B" w:rsidP="00224128">
      <w:pPr>
        <w:rPr>
          <w:b/>
          <w:bCs/>
          <w:sz w:val="28"/>
          <w:szCs w:val="24"/>
        </w:rPr>
      </w:pPr>
      <w:r w:rsidRPr="00EA5318">
        <w:rPr>
          <w:b/>
          <w:bCs/>
          <w:sz w:val="28"/>
          <w:szCs w:val="24"/>
        </w:rPr>
        <w:t>Step 5</w:t>
      </w:r>
      <w:proofErr w:type="gramStart"/>
      <w:r w:rsidRPr="00EA5318">
        <w:rPr>
          <w:b/>
          <w:bCs/>
          <w:sz w:val="28"/>
          <w:szCs w:val="24"/>
        </w:rPr>
        <w:t xml:space="preserve">:  </w:t>
      </w:r>
      <w:r w:rsidR="00EA5318" w:rsidRPr="00EA5318">
        <w:rPr>
          <w:b/>
          <w:bCs/>
          <w:sz w:val="28"/>
          <w:szCs w:val="24"/>
        </w:rPr>
        <w:t>Submit</w:t>
      </w:r>
      <w:proofErr w:type="gramEnd"/>
      <w:r w:rsidR="00EA5318" w:rsidRPr="00EA5318">
        <w:rPr>
          <w:b/>
          <w:bCs/>
          <w:sz w:val="28"/>
          <w:szCs w:val="24"/>
        </w:rPr>
        <w:t xml:space="preserve"> the post-event report.</w:t>
      </w:r>
    </w:p>
    <w:p w14:paraId="1D69DECE" w14:textId="77777777" w:rsidR="00EA5318" w:rsidRDefault="00EA5318" w:rsidP="00224128"/>
    <w:p w14:paraId="7E830FEC" w14:textId="77777777" w:rsidR="001C587A" w:rsidRDefault="001C587A" w:rsidP="00142086">
      <w:pPr>
        <w:spacing w:line="276" w:lineRule="auto"/>
      </w:pPr>
      <w:r>
        <w:t xml:space="preserve">Review the post-event report while planning the event so that you know what information you need to collect to fill it out properly. These forms are available on the JD Grants website.  Email the completed form as a Word document attachment to </w:t>
      </w:r>
      <w:hyperlink r:id="rId8" w:history="1">
        <w:r w:rsidRPr="00CC435C">
          <w:rPr>
            <w:rStyle w:val="Hyperlink"/>
          </w:rPr>
          <w:t>jdgrants@law.wisc.edu</w:t>
        </w:r>
      </w:hyperlink>
      <w:r>
        <w:t xml:space="preserve">.  </w:t>
      </w:r>
    </w:p>
    <w:p w14:paraId="5C2B7DB8" w14:textId="77777777" w:rsidR="001C587A" w:rsidRDefault="001C587A" w:rsidP="002B2CE2"/>
    <w:p w14:paraId="641C8332" w14:textId="7533C513" w:rsidR="001C587A" w:rsidRDefault="004D3593" w:rsidP="00142086">
      <w:pPr>
        <w:spacing w:line="276" w:lineRule="auto"/>
      </w:pPr>
      <w:r w:rsidRPr="001C587A">
        <w:rPr>
          <w:u w:val="single"/>
        </w:rPr>
        <w:t>Travel</w:t>
      </w:r>
      <w:r>
        <w:t xml:space="preserve">:  Submit the “Attendance Report for Student Travel Awards” within </w:t>
      </w:r>
      <w:r w:rsidR="00A64B90">
        <w:t>one</w:t>
      </w:r>
      <w:r>
        <w:t xml:space="preserve"> week of the trip.  If more than one student went to the event, then one student should submit the report on behalf of the group.</w:t>
      </w:r>
      <w:r w:rsidR="001C587A">
        <w:t xml:space="preserve">  </w:t>
      </w:r>
      <w:r w:rsidR="005F65AE">
        <w:t>F</w:t>
      </w:r>
      <w:r w:rsidR="001C587A">
        <w:t xml:space="preserve">or some </w:t>
      </w:r>
      <w:r w:rsidR="005F65AE">
        <w:t>events</w:t>
      </w:r>
      <w:r w:rsidR="001C587A">
        <w:t xml:space="preserve">, students are required to make a presentation to share what they learned.  This requirement applies to </w:t>
      </w:r>
      <w:r w:rsidR="005F65AE">
        <w:t xml:space="preserve">trips to </w:t>
      </w:r>
      <w:r w:rsidR="001C587A">
        <w:t>conferences, seminars, and other educational events.</w:t>
      </w:r>
    </w:p>
    <w:p w14:paraId="66775AE5" w14:textId="406DF30C" w:rsidR="00224128" w:rsidRDefault="00224128" w:rsidP="002B2CE2"/>
    <w:p w14:paraId="2DCAF7EC" w14:textId="3B95A93B" w:rsidR="004D3593" w:rsidRDefault="004D3593" w:rsidP="00142086">
      <w:pPr>
        <w:spacing w:line="276" w:lineRule="auto"/>
      </w:pPr>
      <w:r w:rsidRPr="001C587A">
        <w:rPr>
          <w:u w:val="single"/>
        </w:rPr>
        <w:t>Local events</w:t>
      </w:r>
      <w:r>
        <w:t>:  Submit the “</w:t>
      </w:r>
      <w:r w:rsidRPr="00E00414">
        <w:rPr>
          <w:i/>
          <w:iCs/>
        </w:rPr>
        <w:t>Local Event</w:t>
      </w:r>
      <w:r>
        <w:t xml:space="preserve"> Actual Expenses Report” within two weeks of the event.  </w:t>
      </w:r>
    </w:p>
    <w:p w14:paraId="68E11CB7" w14:textId="2D73F53C" w:rsidR="00224128" w:rsidRDefault="00224128" w:rsidP="002B2CE2"/>
    <w:p w14:paraId="093FF930" w14:textId="53D6D0C0" w:rsidR="004D3593" w:rsidRDefault="004D3593" w:rsidP="00142086">
      <w:pPr>
        <w:spacing w:line="276" w:lineRule="auto"/>
      </w:pPr>
      <w:r w:rsidRPr="001C587A">
        <w:rPr>
          <w:u w:val="single"/>
        </w:rPr>
        <w:t xml:space="preserve">Virtual </w:t>
      </w:r>
      <w:r w:rsidR="001C587A">
        <w:rPr>
          <w:u w:val="single"/>
        </w:rPr>
        <w:t>e</w:t>
      </w:r>
      <w:r w:rsidRPr="001C587A">
        <w:rPr>
          <w:u w:val="single"/>
        </w:rPr>
        <w:t>vents</w:t>
      </w:r>
      <w:r>
        <w:t xml:space="preserve">:  </w:t>
      </w:r>
      <w:r w:rsidR="00E00414">
        <w:t>S</w:t>
      </w:r>
      <w:r>
        <w:t xml:space="preserve">ubmit the </w:t>
      </w:r>
      <w:r w:rsidR="00005CDC">
        <w:t>“</w:t>
      </w:r>
      <w:r w:rsidRPr="00E00414">
        <w:rPr>
          <w:i/>
          <w:iCs/>
        </w:rPr>
        <w:t>Virtual Event</w:t>
      </w:r>
      <w:r>
        <w:t xml:space="preserve"> Actual Expenses Report” within one week</w:t>
      </w:r>
      <w:r w:rsidR="00E00414">
        <w:t xml:space="preserve"> of the event</w:t>
      </w:r>
      <w:r>
        <w:t xml:space="preserve">.  </w:t>
      </w:r>
    </w:p>
    <w:p w14:paraId="4F9D5FFE" w14:textId="77777777" w:rsidR="001C587A" w:rsidRDefault="001C587A" w:rsidP="002B2CE2"/>
    <w:p w14:paraId="1FBBE379" w14:textId="7D7264E4" w:rsidR="00005CDC" w:rsidRDefault="00AE4E14" w:rsidP="00142086">
      <w:pPr>
        <w:spacing w:line="276" w:lineRule="auto"/>
      </w:pPr>
      <w:r w:rsidRPr="00AE4E14">
        <w:rPr>
          <w:u w:val="single"/>
        </w:rPr>
        <w:t>Reimbursement</w:t>
      </w:r>
      <w:proofErr w:type="gramStart"/>
      <w:r>
        <w:t>:  Students</w:t>
      </w:r>
      <w:proofErr w:type="gramEnd"/>
      <w:r>
        <w:t xml:space="preserve"> who paid for approved expenses for local or virtual events can be reimbursed by submitting the appropriate reimbursement form</w:t>
      </w:r>
      <w:r w:rsidR="00CF06AB">
        <w:t xml:space="preserve"> to the Business Office</w:t>
      </w:r>
      <w:r>
        <w:t>.  Because of significant federal tax implications, only individuals can be reimbursed for event expenses.</w:t>
      </w:r>
    </w:p>
    <w:p w14:paraId="08E99442" w14:textId="77777777" w:rsidR="00AE4E14" w:rsidRDefault="00AE4E14" w:rsidP="00224128"/>
    <w:p w14:paraId="058BD93B" w14:textId="2A9B5AA2" w:rsidR="001C587A" w:rsidRPr="001C0759" w:rsidRDefault="00680CAE" w:rsidP="00142086">
      <w:pPr>
        <w:spacing w:line="276" w:lineRule="auto"/>
        <w:rPr>
          <w:b/>
          <w:bCs/>
          <w:sz w:val="28"/>
          <w:szCs w:val="24"/>
        </w:rPr>
      </w:pPr>
      <w:r>
        <w:rPr>
          <w:b/>
          <w:bCs/>
          <w:sz w:val="28"/>
          <w:szCs w:val="24"/>
        </w:rPr>
        <w:t>For q</w:t>
      </w:r>
      <w:r w:rsidR="001C0759" w:rsidRPr="001C0759">
        <w:rPr>
          <w:b/>
          <w:bCs/>
          <w:sz w:val="28"/>
          <w:szCs w:val="24"/>
        </w:rPr>
        <w:t>uestions</w:t>
      </w:r>
      <w:r>
        <w:rPr>
          <w:b/>
          <w:bCs/>
          <w:sz w:val="28"/>
          <w:szCs w:val="24"/>
        </w:rPr>
        <w:t xml:space="preserve"> about</w:t>
      </w:r>
    </w:p>
    <w:p w14:paraId="77EDCBC5" w14:textId="7D9DAC18" w:rsidR="00680CAE" w:rsidRDefault="00680CAE" w:rsidP="00680CAE">
      <w:pPr>
        <w:pStyle w:val="ListParagraph"/>
        <w:numPr>
          <w:ilvl w:val="0"/>
          <w:numId w:val="2"/>
        </w:numPr>
        <w:spacing w:line="276" w:lineRule="auto"/>
      </w:pPr>
      <w:r>
        <w:t>JD Grants process:</w:t>
      </w:r>
    </w:p>
    <w:p w14:paraId="0B77DC53" w14:textId="77777777" w:rsidR="00680CAE" w:rsidRDefault="00680CAE" w:rsidP="00680CAE">
      <w:pPr>
        <w:pStyle w:val="ListParagraph"/>
        <w:numPr>
          <w:ilvl w:val="1"/>
          <w:numId w:val="2"/>
        </w:numPr>
        <w:spacing w:line="276" w:lineRule="auto"/>
      </w:pPr>
      <w:r>
        <w:t xml:space="preserve">Ryan Poe-Gavlinski, JD Grants Committee Chair, at </w:t>
      </w:r>
      <w:hyperlink r:id="rId9" w:history="1">
        <w:r w:rsidRPr="00A22EAC">
          <w:rPr>
            <w:rStyle w:val="Hyperlink"/>
          </w:rPr>
          <w:t>ryan.poegavlinski@wisc.edu</w:t>
        </w:r>
      </w:hyperlink>
    </w:p>
    <w:p w14:paraId="4175EB97" w14:textId="46B59A3C" w:rsidR="00680CAE" w:rsidRDefault="00680CAE" w:rsidP="00680CAE">
      <w:pPr>
        <w:pStyle w:val="ListParagraph"/>
        <w:numPr>
          <w:ilvl w:val="1"/>
          <w:numId w:val="2"/>
        </w:numPr>
        <w:spacing w:line="276" w:lineRule="auto"/>
      </w:pPr>
      <w:r>
        <w:t xml:space="preserve">Mary Ann Polewski, committee member, at </w:t>
      </w:r>
      <w:hyperlink r:id="rId10" w:history="1">
        <w:r w:rsidRPr="00A22EAC">
          <w:rPr>
            <w:rStyle w:val="Hyperlink"/>
          </w:rPr>
          <w:t>maryann.polewski@wisc.edu</w:t>
        </w:r>
      </w:hyperlink>
    </w:p>
    <w:p w14:paraId="6401D5AA" w14:textId="36F2E522" w:rsidR="00306185" w:rsidRDefault="00306185" w:rsidP="00680CAE">
      <w:pPr>
        <w:pStyle w:val="ListParagraph"/>
        <w:numPr>
          <w:ilvl w:val="1"/>
          <w:numId w:val="2"/>
        </w:numPr>
        <w:spacing w:line="276" w:lineRule="auto"/>
      </w:pPr>
      <w:r>
        <w:t xml:space="preserve">Carlie Wiseley, Student Life &amp; Engagement manager, </w:t>
      </w:r>
      <w:hyperlink r:id="rId11" w:history="1">
        <w:r w:rsidRPr="00200587">
          <w:rPr>
            <w:rStyle w:val="Hyperlink"/>
          </w:rPr>
          <w:t>carlie.wiseley@wisc.edu</w:t>
        </w:r>
      </w:hyperlink>
      <w:r>
        <w:t xml:space="preserve"> </w:t>
      </w:r>
    </w:p>
    <w:p w14:paraId="3FF02E63" w14:textId="77777777" w:rsidR="00680CAE" w:rsidRDefault="00680CAE" w:rsidP="00142086">
      <w:pPr>
        <w:spacing w:line="276" w:lineRule="auto"/>
      </w:pPr>
    </w:p>
    <w:p w14:paraId="1BBAF14D" w14:textId="77777777" w:rsidR="00680CAE" w:rsidRDefault="00680CAE" w:rsidP="00680CAE">
      <w:pPr>
        <w:pStyle w:val="ListParagraph"/>
        <w:numPr>
          <w:ilvl w:val="0"/>
          <w:numId w:val="2"/>
        </w:numPr>
        <w:spacing w:line="276" w:lineRule="auto"/>
      </w:pPr>
      <w:r>
        <w:t xml:space="preserve">Financial aid: </w:t>
      </w:r>
    </w:p>
    <w:p w14:paraId="3D18FC7A" w14:textId="26839154" w:rsidR="00142086" w:rsidRDefault="000245A8" w:rsidP="000245A8">
      <w:pPr>
        <w:pStyle w:val="ListParagraph"/>
        <w:numPr>
          <w:ilvl w:val="0"/>
          <w:numId w:val="4"/>
        </w:numPr>
        <w:spacing w:line="276" w:lineRule="auto"/>
      </w:pPr>
      <w:r>
        <w:t xml:space="preserve">Heidi Johnson, Assistant Director of Scholarships and Financial Aid, </w:t>
      </w:r>
      <w:hyperlink r:id="rId12" w:history="1">
        <w:r w:rsidRPr="006B097F">
          <w:rPr>
            <w:rStyle w:val="Hyperlink"/>
          </w:rPr>
          <w:t>heidi.johnson@wisc.edu</w:t>
        </w:r>
      </w:hyperlink>
    </w:p>
    <w:p w14:paraId="48C86F20" w14:textId="77777777" w:rsidR="000245A8" w:rsidRDefault="000245A8" w:rsidP="000245A8">
      <w:pPr>
        <w:spacing w:line="276" w:lineRule="auto"/>
      </w:pPr>
    </w:p>
    <w:p w14:paraId="77AC4253" w14:textId="6227AD40" w:rsidR="000245A8" w:rsidRDefault="000245A8" w:rsidP="000245A8">
      <w:pPr>
        <w:pStyle w:val="ListParagraph"/>
        <w:numPr>
          <w:ilvl w:val="0"/>
          <w:numId w:val="2"/>
        </w:numPr>
        <w:spacing w:line="276" w:lineRule="auto"/>
      </w:pPr>
      <w:r>
        <w:t xml:space="preserve">General student organization and co-curricular activity questions: </w:t>
      </w:r>
    </w:p>
    <w:p w14:paraId="7260ABE9" w14:textId="5BD5F073" w:rsidR="000245A8" w:rsidRDefault="000245A8" w:rsidP="000245A8">
      <w:pPr>
        <w:pStyle w:val="ListParagraph"/>
        <w:numPr>
          <w:ilvl w:val="0"/>
          <w:numId w:val="4"/>
        </w:numPr>
        <w:spacing w:line="276" w:lineRule="auto"/>
      </w:pPr>
      <w:r>
        <w:t xml:space="preserve">Carlie Wiseley, Student Life &amp; Engagement Manager, </w:t>
      </w:r>
      <w:hyperlink r:id="rId13" w:history="1">
        <w:r w:rsidRPr="006B097F">
          <w:rPr>
            <w:rStyle w:val="Hyperlink"/>
          </w:rPr>
          <w:t>carlie.wiseley@wisc.edu</w:t>
        </w:r>
      </w:hyperlink>
      <w:r>
        <w:t xml:space="preserve">  </w:t>
      </w:r>
    </w:p>
    <w:sectPr w:rsidR="00024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3279F"/>
    <w:multiLevelType w:val="hybridMultilevel"/>
    <w:tmpl w:val="A8FC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B248B"/>
    <w:multiLevelType w:val="hybridMultilevel"/>
    <w:tmpl w:val="6D3E7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D56D42"/>
    <w:multiLevelType w:val="hybridMultilevel"/>
    <w:tmpl w:val="A78C43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AB74F8"/>
    <w:multiLevelType w:val="hybridMultilevel"/>
    <w:tmpl w:val="F416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593714">
    <w:abstractNumId w:val="3"/>
  </w:num>
  <w:num w:numId="2" w16cid:durableId="564990917">
    <w:abstractNumId w:val="0"/>
  </w:num>
  <w:num w:numId="3" w16cid:durableId="1912543155">
    <w:abstractNumId w:val="2"/>
  </w:num>
  <w:num w:numId="4" w16cid:durableId="144153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28"/>
    <w:rsid w:val="00005CDC"/>
    <w:rsid w:val="000245A8"/>
    <w:rsid w:val="00032E71"/>
    <w:rsid w:val="00075BE2"/>
    <w:rsid w:val="00095280"/>
    <w:rsid w:val="000B3D7D"/>
    <w:rsid w:val="000E7E5B"/>
    <w:rsid w:val="001405ED"/>
    <w:rsid w:val="00142086"/>
    <w:rsid w:val="001C0759"/>
    <w:rsid w:val="001C587A"/>
    <w:rsid w:val="001F0569"/>
    <w:rsid w:val="00204409"/>
    <w:rsid w:val="00224128"/>
    <w:rsid w:val="002B2CE2"/>
    <w:rsid w:val="00306185"/>
    <w:rsid w:val="0034505A"/>
    <w:rsid w:val="003526DC"/>
    <w:rsid w:val="00370B4C"/>
    <w:rsid w:val="004127C5"/>
    <w:rsid w:val="00435A90"/>
    <w:rsid w:val="004C7AB8"/>
    <w:rsid w:val="004D3593"/>
    <w:rsid w:val="005259DC"/>
    <w:rsid w:val="00565504"/>
    <w:rsid w:val="005F65AE"/>
    <w:rsid w:val="0067787C"/>
    <w:rsid w:val="00680CAE"/>
    <w:rsid w:val="007233AC"/>
    <w:rsid w:val="007667D4"/>
    <w:rsid w:val="00803FF8"/>
    <w:rsid w:val="008128D0"/>
    <w:rsid w:val="008C1A3D"/>
    <w:rsid w:val="009026CD"/>
    <w:rsid w:val="00921D96"/>
    <w:rsid w:val="009370A5"/>
    <w:rsid w:val="00940A7B"/>
    <w:rsid w:val="0094765B"/>
    <w:rsid w:val="009B26C2"/>
    <w:rsid w:val="009D22FB"/>
    <w:rsid w:val="00A62F93"/>
    <w:rsid w:val="00A64B90"/>
    <w:rsid w:val="00AB6570"/>
    <w:rsid w:val="00AD63BD"/>
    <w:rsid w:val="00AE4E14"/>
    <w:rsid w:val="00B004EA"/>
    <w:rsid w:val="00B71CB0"/>
    <w:rsid w:val="00B76356"/>
    <w:rsid w:val="00B80857"/>
    <w:rsid w:val="00B82B99"/>
    <w:rsid w:val="00BE7225"/>
    <w:rsid w:val="00BF0C30"/>
    <w:rsid w:val="00C70324"/>
    <w:rsid w:val="00C869C7"/>
    <w:rsid w:val="00CD0C34"/>
    <w:rsid w:val="00CF06AB"/>
    <w:rsid w:val="00D21F50"/>
    <w:rsid w:val="00D305DB"/>
    <w:rsid w:val="00DA3D52"/>
    <w:rsid w:val="00DA532D"/>
    <w:rsid w:val="00DF404B"/>
    <w:rsid w:val="00E00414"/>
    <w:rsid w:val="00E652E9"/>
    <w:rsid w:val="00E90EA6"/>
    <w:rsid w:val="00EA5318"/>
    <w:rsid w:val="00ED0168"/>
    <w:rsid w:val="00F11525"/>
    <w:rsid w:val="00FA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C371"/>
  <w15:chartTrackingRefBased/>
  <w15:docId w15:val="{47C94A69-EDBF-4E26-8991-08508FFB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128"/>
    <w:pPr>
      <w:ind w:left="720"/>
      <w:contextualSpacing/>
    </w:pPr>
  </w:style>
  <w:style w:type="table" w:styleId="TableGrid">
    <w:name w:val="Table Grid"/>
    <w:basedOn w:val="TableNormal"/>
    <w:uiPriority w:val="39"/>
    <w:rsid w:val="00A62F93"/>
    <w:rPr>
      <w:rFont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525"/>
    <w:rPr>
      <w:color w:val="0563C1" w:themeColor="hyperlink"/>
      <w:u w:val="single"/>
    </w:rPr>
  </w:style>
  <w:style w:type="character" w:styleId="UnresolvedMention">
    <w:name w:val="Unresolved Mention"/>
    <w:basedOn w:val="DefaultParagraphFont"/>
    <w:uiPriority w:val="99"/>
    <w:semiHidden/>
    <w:unhideWhenUsed/>
    <w:rsid w:val="00F11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rants@law.wisc.edu" TargetMode="External"/><Relationship Id="rId13" Type="http://schemas.openxmlformats.org/officeDocument/2006/relationships/hyperlink" Target="mailto:carlie.wiseley@wisc.edu" TargetMode="External"/><Relationship Id="rId3" Type="http://schemas.openxmlformats.org/officeDocument/2006/relationships/settings" Target="settings.xml"/><Relationship Id="rId7" Type="http://schemas.openxmlformats.org/officeDocument/2006/relationships/hyperlink" Target="mailto:jdgrants@law.wisc.edu" TargetMode="External"/><Relationship Id="rId12" Type="http://schemas.openxmlformats.org/officeDocument/2006/relationships/hyperlink" Target="mailto:heidi.johnson@wi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wisc.edu/current/jdgrants/forms.html" TargetMode="External"/><Relationship Id="rId11" Type="http://schemas.openxmlformats.org/officeDocument/2006/relationships/hyperlink" Target="mailto:carlie.wiseley@wisc.edu" TargetMode="External"/><Relationship Id="rId5" Type="http://schemas.openxmlformats.org/officeDocument/2006/relationships/hyperlink" Target="https://law.wisc.edu/current/jdgrants/" TargetMode="External"/><Relationship Id="rId15" Type="http://schemas.openxmlformats.org/officeDocument/2006/relationships/theme" Target="theme/theme1.xml"/><Relationship Id="rId10" Type="http://schemas.openxmlformats.org/officeDocument/2006/relationships/hyperlink" Target="mailto:maryann.polewski@wisc.edu" TargetMode="External"/><Relationship Id="rId4" Type="http://schemas.openxmlformats.org/officeDocument/2006/relationships/webSettings" Target="webSettings.xml"/><Relationship Id="rId9" Type="http://schemas.openxmlformats.org/officeDocument/2006/relationships/hyperlink" Target="mailto:ryan.poegavlinski@wi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7</cp:revision>
  <cp:lastPrinted>2024-03-14T17:55:00Z</cp:lastPrinted>
  <dcterms:created xsi:type="dcterms:W3CDTF">2024-05-01T17:26:00Z</dcterms:created>
  <dcterms:modified xsi:type="dcterms:W3CDTF">2025-05-20T15:08:00Z</dcterms:modified>
</cp:coreProperties>
</file>